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F34CA" w14:textId="7F48CF35" w:rsidR="005530D7" w:rsidRPr="005530D7" w:rsidRDefault="005530D7" w:rsidP="005530D7">
      <w:pPr>
        <w:spacing w:after="0" w:line="240" w:lineRule="auto"/>
        <w:rPr>
          <w:sz w:val="4"/>
          <w:szCs w:val="1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2"/>
        <w:gridCol w:w="6703"/>
      </w:tblGrid>
      <w:tr w:rsidR="006F5BA5" w:rsidRPr="00936D55" w14:paraId="101428B9" w14:textId="77777777" w:rsidTr="00D75523">
        <w:trPr>
          <w:trHeight w:val="340"/>
        </w:trPr>
        <w:tc>
          <w:tcPr>
            <w:tcW w:w="2512" w:type="dxa"/>
            <w:shd w:val="clear" w:color="auto" w:fill="651D32"/>
            <w:vAlign w:val="center"/>
          </w:tcPr>
          <w:p w14:paraId="0971A93B" w14:textId="0C1450DF" w:rsidR="006F5BA5" w:rsidRPr="00936D55" w:rsidRDefault="006F5BA5" w:rsidP="006F5BA5">
            <w:pPr>
              <w:spacing w:after="0" w:line="360" w:lineRule="auto"/>
              <w:rPr>
                <w:rFonts w:asciiTheme="minorHAnsi" w:hAnsiTheme="minorHAnsi" w:cstheme="minorHAnsi"/>
                <w:b/>
              </w:rPr>
            </w:pPr>
            <w:r w:rsidRPr="00936D55">
              <w:rPr>
                <w:rFonts w:asciiTheme="minorHAnsi" w:hAnsiTheme="minorHAnsi" w:cstheme="minorHAnsi"/>
                <w:b/>
              </w:rPr>
              <w:t>Nombre del programa:</w:t>
            </w:r>
          </w:p>
        </w:tc>
        <w:tc>
          <w:tcPr>
            <w:tcW w:w="6703" w:type="dxa"/>
            <w:shd w:val="clear" w:color="auto" w:fill="F2F2F2" w:themeFill="background1" w:themeFillShade="F2"/>
          </w:tcPr>
          <w:p w14:paraId="6875F3BB" w14:textId="28B67B88" w:rsidR="006F5BA5" w:rsidRPr="00936D55" w:rsidRDefault="006F5BA5" w:rsidP="006F5BA5">
            <w:pPr>
              <w:spacing w:after="0" w:line="360" w:lineRule="auto"/>
              <w:rPr>
                <w:rFonts w:asciiTheme="minorHAnsi" w:hAnsiTheme="minorHAnsi" w:cstheme="minorHAnsi"/>
              </w:rPr>
            </w:pPr>
            <w:r w:rsidRPr="0038466B">
              <w:rPr>
                <w:rFonts w:eastAsia="Times New Roman"/>
                <w:color w:val="000000"/>
                <w:lang w:eastAsia="es-MX"/>
              </w:rPr>
              <w:t xml:space="preserve">Uniformes Escolares </w:t>
            </w:r>
          </w:p>
        </w:tc>
      </w:tr>
      <w:tr w:rsidR="00B53A27" w:rsidRPr="00936D55" w14:paraId="77CED2D0" w14:textId="77777777" w:rsidTr="005530D7">
        <w:trPr>
          <w:trHeight w:val="340"/>
        </w:trPr>
        <w:tc>
          <w:tcPr>
            <w:tcW w:w="2512" w:type="dxa"/>
            <w:shd w:val="clear" w:color="auto" w:fill="651D32"/>
            <w:vAlign w:val="center"/>
          </w:tcPr>
          <w:p w14:paraId="706B083D" w14:textId="216B7FFA" w:rsidR="00B53A27" w:rsidRPr="00936D55" w:rsidRDefault="00B53A27" w:rsidP="005530D7">
            <w:pPr>
              <w:spacing w:after="0" w:line="360" w:lineRule="auto"/>
              <w:rPr>
                <w:rFonts w:asciiTheme="minorHAnsi" w:hAnsiTheme="minorHAnsi" w:cstheme="minorHAnsi"/>
                <w:b/>
              </w:rPr>
            </w:pPr>
            <w:r w:rsidRPr="00936D55">
              <w:rPr>
                <w:rFonts w:asciiTheme="minorHAnsi" w:hAnsiTheme="minorHAnsi" w:cstheme="minorHAnsi"/>
                <w:b/>
              </w:rPr>
              <w:t>Dependencia/entidad:</w:t>
            </w:r>
          </w:p>
        </w:tc>
        <w:tc>
          <w:tcPr>
            <w:tcW w:w="6703" w:type="dxa"/>
            <w:shd w:val="clear" w:color="auto" w:fill="F2F2F2" w:themeFill="background1" w:themeFillShade="F2"/>
            <w:vAlign w:val="center"/>
          </w:tcPr>
          <w:p w14:paraId="5527ED7E" w14:textId="503EDF55" w:rsidR="00B53A27" w:rsidRPr="00936D55" w:rsidRDefault="00C9656A" w:rsidP="005530D7">
            <w:pPr>
              <w:spacing w:after="0" w:line="360" w:lineRule="auto"/>
              <w:rPr>
                <w:rFonts w:asciiTheme="minorHAnsi" w:hAnsiTheme="minorHAnsi" w:cstheme="minorHAnsi"/>
              </w:rPr>
            </w:pPr>
            <w:r w:rsidRPr="00C9656A">
              <w:rPr>
                <w:rFonts w:asciiTheme="minorHAnsi" w:hAnsiTheme="minorHAnsi" w:cstheme="minorHAnsi"/>
              </w:rPr>
              <w:t>Secretaría de Educación Pública y Cultura (SEPyC)</w:t>
            </w:r>
          </w:p>
        </w:tc>
      </w:tr>
      <w:tr w:rsidR="00B53A27" w:rsidRPr="00936D55" w14:paraId="0D97458B" w14:textId="77777777" w:rsidTr="005530D7">
        <w:trPr>
          <w:trHeight w:val="340"/>
        </w:trPr>
        <w:tc>
          <w:tcPr>
            <w:tcW w:w="2512" w:type="dxa"/>
            <w:shd w:val="clear" w:color="auto" w:fill="651D32"/>
            <w:vAlign w:val="center"/>
          </w:tcPr>
          <w:p w14:paraId="547A5FCF" w14:textId="4C1B72BC" w:rsidR="00B53A27" w:rsidRPr="00936D55" w:rsidRDefault="00B53A27" w:rsidP="005530D7">
            <w:pPr>
              <w:spacing w:after="0" w:line="360" w:lineRule="auto"/>
              <w:rPr>
                <w:rFonts w:asciiTheme="minorHAnsi" w:hAnsiTheme="minorHAnsi" w:cstheme="minorHAnsi"/>
                <w:b/>
              </w:rPr>
            </w:pPr>
            <w:r w:rsidRPr="00936D55">
              <w:rPr>
                <w:rFonts w:asciiTheme="minorHAnsi" w:hAnsiTheme="minorHAnsi" w:cstheme="minorHAnsi"/>
                <w:b/>
              </w:rPr>
              <w:t>Unidad responsable del programa:</w:t>
            </w:r>
          </w:p>
        </w:tc>
        <w:tc>
          <w:tcPr>
            <w:tcW w:w="6703" w:type="dxa"/>
            <w:shd w:val="clear" w:color="auto" w:fill="F2F2F2" w:themeFill="background1" w:themeFillShade="F2"/>
            <w:vAlign w:val="center"/>
          </w:tcPr>
          <w:p w14:paraId="75BA77EA" w14:textId="3E6A27B0" w:rsidR="00B53A27" w:rsidRPr="00936D55" w:rsidRDefault="00491931" w:rsidP="005530D7">
            <w:pPr>
              <w:spacing w:after="0" w:line="360" w:lineRule="auto"/>
              <w:rPr>
                <w:rFonts w:asciiTheme="minorHAnsi" w:hAnsiTheme="minorHAnsi" w:cstheme="minorHAnsi"/>
              </w:rPr>
            </w:pPr>
            <w:r>
              <w:rPr>
                <w:rFonts w:asciiTheme="minorHAnsi" w:hAnsiTheme="minorHAnsi" w:cstheme="minorHAnsi"/>
              </w:rPr>
              <w:t>Subsecretaría de Educación Básica</w:t>
            </w:r>
          </w:p>
        </w:tc>
      </w:tr>
      <w:tr w:rsidR="00B53A27" w:rsidRPr="00936D55" w14:paraId="5D32DA8A" w14:textId="77777777" w:rsidTr="005530D7">
        <w:trPr>
          <w:trHeight w:val="340"/>
        </w:trPr>
        <w:tc>
          <w:tcPr>
            <w:tcW w:w="2512" w:type="dxa"/>
            <w:shd w:val="clear" w:color="auto" w:fill="651D32"/>
            <w:vAlign w:val="center"/>
          </w:tcPr>
          <w:p w14:paraId="7F53B0F2" w14:textId="2331D947" w:rsidR="00B53A27" w:rsidRPr="00936D55" w:rsidRDefault="00B53A27" w:rsidP="005530D7">
            <w:pPr>
              <w:spacing w:after="0" w:line="360" w:lineRule="auto"/>
              <w:rPr>
                <w:rFonts w:asciiTheme="minorHAnsi" w:hAnsiTheme="minorHAnsi" w:cstheme="minorHAnsi"/>
                <w:b/>
              </w:rPr>
            </w:pPr>
            <w:r w:rsidRPr="00936D55">
              <w:rPr>
                <w:rFonts w:asciiTheme="minorHAnsi" w:hAnsiTheme="minorHAnsi" w:cstheme="minorHAnsi"/>
                <w:b/>
              </w:rPr>
              <w:t>Tipo de evaluación:</w:t>
            </w:r>
          </w:p>
        </w:tc>
        <w:tc>
          <w:tcPr>
            <w:tcW w:w="6703" w:type="dxa"/>
            <w:shd w:val="clear" w:color="auto" w:fill="F2F2F2" w:themeFill="background1" w:themeFillShade="F2"/>
            <w:vAlign w:val="center"/>
          </w:tcPr>
          <w:p w14:paraId="48B830BF" w14:textId="02C39AA4" w:rsidR="00B53A27" w:rsidRPr="00936D55" w:rsidRDefault="00491931" w:rsidP="005530D7">
            <w:pPr>
              <w:spacing w:after="0" w:line="360" w:lineRule="auto"/>
              <w:rPr>
                <w:rFonts w:asciiTheme="minorHAnsi" w:hAnsiTheme="minorHAnsi" w:cstheme="minorHAnsi"/>
              </w:rPr>
            </w:pPr>
            <w:r>
              <w:rPr>
                <w:rFonts w:asciiTheme="minorHAnsi" w:hAnsiTheme="minorHAnsi" w:cstheme="minorHAnsi"/>
              </w:rPr>
              <w:t>Evaluación Específica del Desempeño (EED)</w:t>
            </w:r>
            <w:r w:rsidR="00285BD4">
              <w:rPr>
                <w:rFonts w:asciiTheme="minorHAnsi" w:hAnsiTheme="minorHAnsi" w:cstheme="minorHAnsi"/>
              </w:rPr>
              <w:t xml:space="preserve"> Interna</w:t>
            </w:r>
          </w:p>
        </w:tc>
      </w:tr>
      <w:tr w:rsidR="00B53A27" w:rsidRPr="00936D55" w14:paraId="5AC1B1FE" w14:textId="77777777" w:rsidTr="005530D7">
        <w:trPr>
          <w:trHeight w:val="340"/>
        </w:trPr>
        <w:tc>
          <w:tcPr>
            <w:tcW w:w="2512" w:type="dxa"/>
            <w:shd w:val="clear" w:color="auto" w:fill="651D32"/>
            <w:vAlign w:val="center"/>
          </w:tcPr>
          <w:p w14:paraId="02F6C118" w14:textId="4049FF70" w:rsidR="00B53A27" w:rsidRPr="00936D55" w:rsidRDefault="00B53A27" w:rsidP="005530D7">
            <w:pPr>
              <w:spacing w:after="0" w:line="360" w:lineRule="auto"/>
              <w:rPr>
                <w:rFonts w:asciiTheme="minorHAnsi" w:hAnsiTheme="minorHAnsi" w:cstheme="minorHAnsi"/>
                <w:b/>
              </w:rPr>
            </w:pPr>
            <w:r w:rsidRPr="00936D55">
              <w:rPr>
                <w:rFonts w:asciiTheme="minorHAnsi" w:hAnsiTheme="minorHAnsi" w:cstheme="minorHAnsi"/>
                <w:b/>
              </w:rPr>
              <w:t>Año de evaluación:</w:t>
            </w:r>
          </w:p>
        </w:tc>
        <w:tc>
          <w:tcPr>
            <w:tcW w:w="6703" w:type="dxa"/>
            <w:shd w:val="clear" w:color="auto" w:fill="F2F2F2" w:themeFill="background1" w:themeFillShade="F2"/>
            <w:vAlign w:val="center"/>
          </w:tcPr>
          <w:p w14:paraId="4F5A6AD8" w14:textId="7271DAA1" w:rsidR="00B53A27" w:rsidRPr="00936D55" w:rsidRDefault="00491931" w:rsidP="005530D7">
            <w:pPr>
              <w:spacing w:after="0" w:line="360" w:lineRule="auto"/>
              <w:rPr>
                <w:rFonts w:asciiTheme="minorHAnsi" w:hAnsiTheme="minorHAnsi" w:cstheme="minorHAnsi"/>
              </w:rPr>
            </w:pPr>
            <w:r>
              <w:rPr>
                <w:rFonts w:asciiTheme="minorHAnsi" w:hAnsiTheme="minorHAnsi" w:cstheme="minorHAnsi"/>
              </w:rPr>
              <w:t>2021</w:t>
            </w:r>
          </w:p>
        </w:tc>
      </w:tr>
    </w:tbl>
    <w:p w14:paraId="304FB691" w14:textId="19766F50" w:rsidR="00B53A27" w:rsidRPr="005530D7" w:rsidRDefault="00B53A27" w:rsidP="005530D7">
      <w:pPr>
        <w:spacing w:after="0" w:line="240" w:lineRule="auto"/>
        <w:rPr>
          <w:rFonts w:asciiTheme="minorHAnsi" w:hAnsiTheme="minorHAnsi" w:cstheme="minorHAnsi"/>
          <w:sz w:val="10"/>
          <w:szCs w:val="1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15"/>
      </w:tblGrid>
      <w:tr w:rsidR="00B53A27" w:rsidRPr="00936D55" w14:paraId="4C436188" w14:textId="77777777" w:rsidTr="005530D7">
        <w:trPr>
          <w:trHeight w:val="340"/>
          <w:jc w:val="center"/>
        </w:trPr>
        <w:tc>
          <w:tcPr>
            <w:tcW w:w="9355" w:type="dxa"/>
            <w:shd w:val="clear" w:color="auto" w:fill="651D32"/>
            <w:vAlign w:val="center"/>
          </w:tcPr>
          <w:p w14:paraId="5F5147FB" w14:textId="10C310E4" w:rsidR="00B53A27" w:rsidRPr="00936D55" w:rsidRDefault="00B53A27" w:rsidP="005530D7">
            <w:pPr>
              <w:pStyle w:val="Prrafodelista"/>
              <w:numPr>
                <w:ilvl w:val="0"/>
                <w:numId w:val="5"/>
              </w:numPr>
              <w:spacing w:after="0" w:line="276" w:lineRule="auto"/>
              <w:jc w:val="center"/>
              <w:rPr>
                <w:rFonts w:asciiTheme="minorHAnsi" w:hAnsiTheme="minorHAnsi" w:cstheme="minorHAnsi"/>
                <w:b/>
              </w:rPr>
            </w:pPr>
            <w:bookmarkStart w:id="0" w:name="_Hlk106191400"/>
            <w:r w:rsidRPr="00936D55">
              <w:rPr>
                <w:rFonts w:asciiTheme="minorHAnsi" w:hAnsiTheme="minorHAnsi" w:cstheme="minorHAnsi"/>
                <w:b/>
              </w:rPr>
              <w:t>Uso de las recomendaciones de la evaluación</w:t>
            </w:r>
          </w:p>
        </w:tc>
      </w:tr>
    </w:tbl>
    <w:p w14:paraId="52F765FE" w14:textId="77777777" w:rsidR="00936D55" w:rsidRPr="00936D55" w:rsidRDefault="00936D55" w:rsidP="005530D7">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84"/>
        <w:gridCol w:w="2406"/>
        <w:gridCol w:w="2267"/>
        <w:gridCol w:w="2548"/>
      </w:tblGrid>
      <w:tr w:rsidR="00936D55" w:rsidRPr="00936D55" w14:paraId="144EB42F" w14:textId="77777777" w:rsidTr="00A23E5D">
        <w:trPr>
          <w:trHeight w:val="886"/>
          <w:tblHeader/>
        </w:trPr>
        <w:tc>
          <w:tcPr>
            <w:tcW w:w="1984" w:type="dxa"/>
            <w:shd w:val="clear" w:color="auto" w:fill="651D32"/>
            <w:vAlign w:val="center"/>
          </w:tcPr>
          <w:bookmarkEnd w:id="0"/>
          <w:p w14:paraId="5F99BE5F" w14:textId="75E20655" w:rsidR="00936D55" w:rsidRPr="00936D55" w:rsidRDefault="00936D55" w:rsidP="005530D7">
            <w:pPr>
              <w:spacing w:after="0" w:line="276" w:lineRule="auto"/>
              <w:jc w:val="center"/>
              <w:rPr>
                <w:rFonts w:asciiTheme="minorHAnsi" w:hAnsiTheme="minorHAnsi" w:cstheme="minorHAnsi"/>
                <w:b/>
              </w:rPr>
            </w:pPr>
            <w:r w:rsidRPr="00936D55">
              <w:rPr>
                <w:rFonts w:asciiTheme="minorHAnsi" w:hAnsiTheme="minorHAnsi" w:cstheme="minorHAnsi"/>
                <w:b/>
              </w:rPr>
              <w:t>Sección</w:t>
            </w:r>
          </w:p>
        </w:tc>
        <w:tc>
          <w:tcPr>
            <w:tcW w:w="2406" w:type="dxa"/>
            <w:shd w:val="clear" w:color="auto" w:fill="651D32"/>
            <w:vAlign w:val="center"/>
          </w:tcPr>
          <w:p w14:paraId="28293800" w14:textId="7B19EFCC" w:rsidR="00936D55" w:rsidRPr="00936D55" w:rsidRDefault="00936D55" w:rsidP="005530D7">
            <w:pPr>
              <w:spacing w:after="0" w:line="276" w:lineRule="auto"/>
              <w:jc w:val="center"/>
              <w:rPr>
                <w:rFonts w:asciiTheme="minorHAnsi" w:hAnsiTheme="minorHAnsi" w:cstheme="minorHAnsi"/>
                <w:b/>
              </w:rPr>
            </w:pPr>
            <w:r w:rsidRPr="00936D55">
              <w:rPr>
                <w:rFonts w:asciiTheme="minorHAnsi" w:hAnsiTheme="minorHAnsi" w:cstheme="minorHAnsi"/>
                <w:b/>
              </w:rPr>
              <w:t>Texto del Informe</w:t>
            </w:r>
          </w:p>
        </w:tc>
        <w:tc>
          <w:tcPr>
            <w:tcW w:w="2267" w:type="dxa"/>
            <w:shd w:val="clear" w:color="auto" w:fill="651D32"/>
            <w:vAlign w:val="center"/>
          </w:tcPr>
          <w:p w14:paraId="50562AA5" w14:textId="2D116E4E" w:rsidR="00936D55" w:rsidRPr="00936D55" w:rsidRDefault="00936D55" w:rsidP="005530D7">
            <w:pPr>
              <w:spacing w:after="0" w:line="276" w:lineRule="auto"/>
              <w:jc w:val="center"/>
              <w:rPr>
                <w:rFonts w:asciiTheme="minorHAnsi" w:hAnsiTheme="minorHAnsi" w:cstheme="minorHAnsi"/>
                <w:b/>
              </w:rPr>
            </w:pPr>
            <w:r w:rsidRPr="00936D55">
              <w:rPr>
                <w:rFonts w:asciiTheme="minorHAnsi" w:hAnsiTheme="minorHAnsi" w:cstheme="minorHAnsi"/>
                <w:b/>
              </w:rPr>
              <w:t>Punto de vista de la Dependencia o Entidad</w:t>
            </w:r>
          </w:p>
        </w:tc>
        <w:tc>
          <w:tcPr>
            <w:tcW w:w="2548" w:type="dxa"/>
            <w:shd w:val="clear" w:color="auto" w:fill="651D32"/>
            <w:vAlign w:val="center"/>
          </w:tcPr>
          <w:p w14:paraId="14AEE332" w14:textId="1B31A13E" w:rsidR="00936D55" w:rsidRPr="00936D55" w:rsidRDefault="00EB3F60" w:rsidP="005530D7">
            <w:pPr>
              <w:spacing w:after="0" w:line="276" w:lineRule="auto"/>
              <w:jc w:val="center"/>
              <w:rPr>
                <w:rFonts w:asciiTheme="minorHAnsi" w:hAnsiTheme="minorHAnsi" w:cstheme="minorHAnsi"/>
                <w:b/>
              </w:rPr>
            </w:pPr>
            <w:r>
              <w:rPr>
                <w:rFonts w:asciiTheme="minorHAnsi" w:hAnsiTheme="minorHAnsi" w:cstheme="minorHAnsi"/>
                <w:b/>
              </w:rPr>
              <w:t>Actividad</w:t>
            </w:r>
            <w:r w:rsidR="00936D55" w:rsidRPr="00936D55">
              <w:rPr>
                <w:rFonts w:asciiTheme="minorHAnsi" w:hAnsiTheme="minorHAnsi" w:cstheme="minorHAnsi"/>
                <w:b/>
              </w:rPr>
              <w:t xml:space="preserve"> de mejora derivada de la evaluación</w:t>
            </w:r>
          </w:p>
        </w:tc>
      </w:tr>
      <w:tr w:rsidR="006761D0" w:rsidRPr="00936D55" w14:paraId="3F02C46D" w14:textId="77777777" w:rsidTr="006761D0">
        <w:trPr>
          <w:trHeight w:val="3794"/>
        </w:trPr>
        <w:tc>
          <w:tcPr>
            <w:tcW w:w="1984" w:type="dxa"/>
            <w:vAlign w:val="center"/>
          </w:tcPr>
          <w:p w14:paraId="70425297" w14:textId="27D32131" w:rsidR="006761D0" w:rsidRPr="00230686" w:rsidRDefault="006761D0" w:rsidP="006761D0">
            <w:pPr>
              <w:spacing w:after="0" w:line="276" w:lineRule="auto"/>
              <w:rPr>
                <w:rFonts w:asciiTheme="minorHAnsi" w:hAnsiTheme="minorHAnsi" w:cstheme="minorHAnsi"/>
                <w:sz w:val="20"/>
                <w:szCs w:val="20"/>
              </w:rPr>
            </w:pPr>
            <w:r w:rsidRPr="00230686">
              <w:rPr>
                <w:rFonts w:asciiTheme="minorHAnsi" w:hAnsiTheme="minorHAnsi" w:cstheme="minorHAnsi"/>
                <w:sz w:val="20"/>
                <w:szCs w:val="20"/>
              </w:rPr>
              <w:t xml:space="preserve">Informe                   / Recomendaciones / </w:t>
            </w:r>
          </w:p>
          <w:p w14:paraId="2A631956" w14:textId="266E4B0F" w:rsidR="006761D0" w:rsidRPr="006761D0" w:rsidRDefault="006761D0" w:rsidP="006761D0">
            <w:pPr>
              <w:spacing w:after="0" w:line="276" w:lineRule="auto"/>
              <w:jc w:val="center"/>
              <w:rPr>
                <w:rFonts w:asciiTheme="minorHAnsi" w:hAnsiTheme="minorHAnsi" w:cstheme="minorHAnsi"/>
                <w:b/>
                <w:sz w:val="20"/>
                <w:szCs w:val="20"/>
              </w:rPr>
            </w:pPr>
            <w:r w:rsidRPr="006761D0">
              <w:rPr>
                <w:rFonts w:asciiTheme="minorHAnsi" w:hAnsiTheme="minorHAnsi" w:cstheme="minorHAnsi"/>
                <w:b/>
                <w:sz w:val="20"/>
                <w:szCs w:val="20"/>
              </w:rPr>
              <w:t>1</w:t>
            </w:r>
          </w:p>
        </w:tc>
        <w:tc>
          <w:tcPr>
            <w:tcW w:w="2406" w:type="dxa"/>
            <w:vAlign w:val="center"/>
          </w:tcPr>
          <w:p w14:paraId="36CFBCCD" w14:textId="78B18B4D" w:rsidR="006761D0" w:rsidRPr="00936D55" w:rsidRDefault="006761D0" w:rsidP="006761D0">
            <w:pPr>
              <w:spacing w:after="0" w:line="276" w:lineRule="auto"/>
              <w:jc w:val="both"/>
              <w:rPr>
                <w:rFonts w:asciiTheme="minorHAnsi" w:hAnsiTheme="minorHAnsi" w:cstheme="minorHAnsi"/>
                <w:sz w:val="20"/>
                <w:szCs w:val="20"/>
              </w:rPr>
            </w:pPr>
            <w:r w:rsidRPr="006761D0">
              <w:rPr>
                <w:rFonts w:asciiTheme="minorHAnsi" w:hAnsiTheme="minorHAnsi" w:cstheme="minorHAnsi"/>
                <w:sz w:val="20"/>
                <w:szCs w:val="20"/>
              </w:rPr>
              <w:t>Brindar a los coordinadores y operativos de los programas presupuestarios, talleres de capacitación en la Metodología del Marco Lógico, para estar aptos en el dominio de las herramientas del Presupuesto basado en Resultados y ser más conscientes de su utilidad.</w:t>
            </w:r>
          </w:p>
        </w:tc>
        <w:tc>
          <w:tcPr>
            <w:tcW w:w="2267" w:type="dxa"/>
            <w:vAlign w:val="center"/>
          </w:tcPr>
          <w:p w14:paraId="5A8AE607" w14:textId="72F3ACF3" w:rsidR="006761D0" w:rsidRPr="00230686" w:rsidRDefault="00205576" w:rsidP="006761D0">
            <w:pPr>
              <w:spacing w:after="0" w:line="276" w:lineRule="auto"/>
              <w:jc w:val="both"/>
              <w:rPr>
                <w:rFonts w:asciiTheme="minorHAnsi" w:hAnsiTheme="minorHAnsi" w:cstheme="minorHAnsi"/>
                <w:sz w:val="20"/>
                <w:szCs w:val="20"/>
                <w:highlight w:val="yellow"/>
              </w:rPr>
            </w:pPr>
            <w:r>
              <w:t>Es factible, s</w:t>
            </w:r>
            <w:r w:rsidR="006761D0" w:rsidRPr="00263D86">
              <w:t>e brindarán talleres y/o capacitaciones a los coordinadores y personal operativo en materia de programas presupuestarios y la implementación de la Metodología del Marco Lógico.</w:t>
            </w:r>
          </w:p>
        </w:tc>
        <w:tc>
          <w:tcPr>
            <w:tcW w:w="2548" w:type="dxa"/>
            <w:vAlign w:val="center"/>
          </w:tcPr>
          <w:p w14:paraId="1DA7876B" w14:textId="3397F375" w:rsidR="006761D0" w:rsidRPr="00F06DEB" w:rsidRDefault="006761D0" w:rsidP="006761D0">
            <w:pPr>
              <w:spacing w:after="0" w:line="276" w:lineRule="auto"/>
              <w:jc w:val="both"/>
              <w:rPr>
                <w:rFonts w:asciiTheme="minorHAnsi" w:hAnsiTheme="minorHAnsi" w:cstheme="minorHAnsi"/>
                <w:sz w:val="20"/>
                <w:szCs w:val="20"/>
                <w:highlight w:val="yellow"/>
              </w:rPr>
            </w:pPr>
            <w:r w:rsidRPr="00263D86">
              <w:t>Llevar a cabo capacitaciones y/o talleres.</w:t>
            </w:r>
          </w:p>
        </w:tc>
      </w:tr>
      <w:tr w:rsidR="006761D0" w:rsidRPr="00936D55" w14:paraId="2F69A218" w14:textId="77777777" w:rsidTr="006761D0">
        <w:trPr>
          <w:trHeight w:val="2402"/>
        </w:trPr>
        <w:tc>
          <w:tcPr>
            <w:tcW w:w="1984" w:type="dxa"/>
            <w:vAlign w:val="center"/>
          </w:tcPr>
          <w:p w14:paraId="36CAC00C" w14:textId="77777777" w:rsidR="006761D0" w:rsidRPr="00230686" w:rsidRDefault="006761D0" w:rsidP="006761D0">
            <w:pPr>
              <w:spacing w:after="0" w:line="276" w:lineRule="auto"/>
              <w:rPr>
                <w:rFonts w:asciiTheme="minorHAnsi" w:hAnsiTheme="minorHAnsi" w:cstheme="minorHAnsi"/>
                <w:sz w:val="20"/>
                <w:szCs w:val="20"/>
              </w:rPr>
            </w:pPr>
            <w:r w:rsidRPr="00230686">
              <w:rPr>
                <w:rFonts w:asciiTheme="minorHAnsi" w:hAnsiTheme="minorHAnsi" w:cstheme="minorHAnsi"/>
                <w:sz w:val="20"/>
                <w:szCs w:val="20"/>
              </w:rPr>
              <w:t xml:space="preserve">Informe                   / Recomendaciones / </w:t>
            </w:r>
          </w:p>
          <w:p w14:paraId="505A12D9" w14:textId="18470854" w:rsidR="006761D0" w:rsidRPr="006761D0" w:rsidRDefault="006761D0" w:rsidP="006761D0">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2</w:t>
            </w:r>
          </w:p>
        </w:tc>
        <w:tc>
          <w:tcPr>
            <w:tcW w:w="2406" w:type="dxa"/>
            <w:vAlign w:val="center"/>
          </w:tcPr>
          <w:p w14:paraId="2A91E6E0" w14:textId="1CF05088" w:rsidR="006761D0" w:rsidRPr="00285BD4" w:rsidRDefault="006761D0" w:rsidP="006761D0">
            <w:pPr>
              <w:spacing w:after="0" w:line="276" w:lineRule="auto"/>
              <w:jc w:val="both"/>
              <w:rPr>
                <w:rFonts w:asciiTheme="minorHAnsi" w:hAnsiTheme="minorHAnsi" w:cstheme="minorHAnsi"/>
                <w:sz w:val="20"/>
                <w:szCs w:val="20"/>
              </w:rPr>
            </w:pPr>
            <w:r w:rsidRPr="006761D0">
              <w:rPr>
                <w:rFonts w:asciiTheme="minorHAnsi" w:hAnsiTheme="minorHAnsi" w:cstheme="minorHAnsi"/>
                <w:sz w:val="20"/>
                <w:szCs w:val="20"/>
              </w:rPr>
              <w:t>Desplegar institucionalment</w:t>
            </w:r>
            <w:bookmarkStart w:id="1" w:name="_GoBack"/>
            <w:bookmarkEnd w:id="1"/>
            <w:r w:rsidRPr="006761D0">
              <w:rPr>
                <w:rFonts w:asciiTheme="minorHAnsi" w:hAnsiTheme="minorHAnsi" w:cstheme="minorHAnsi"/>
                <w:sz w:val="20"/>
                <w:szCs w:val="20"/>
              </w:rPr>
              <w:t>e mecanismos dirigidos al procesamiento expedito y oportuno de la información estadística.</w:t>
            </w:r>
          </w:p>
        </w:tc>
        <w:tc>
          <w:tcPr>
            <w:tcW w:w="2267" w:type="dxa"/>
            <w:vAlign w:val="center"/>
          </w:tcPr>
          <w:p w14:paraId="3A52E343" w14:textId="61F805B3" w:rsidR="006761D0" w:rsidRPr="00230686" w:rsidRDefault="00205576" w:rsidP="006761D0">
            <w:pPr>
              <w:spacing w:after="0" w:line="276" w:lineRule="auto"/>
              <w:jc w:val="both"/>
              <w:rPr>
                <w:rFonts w:asciiTheme="minorHAnsi" w:hAnsiTheme="minorHAnsi" w:cstheme="minorHAnsi"/>
                <w:sz w:val="20"/>
                <w:szCs w:val="20"/>
                <w:highlight w:val="yellow"/>
              </w:rPr>
            </w:pPr>
            <w:r>
              <w:t>Es factible, s</w:t>
            </w:r>
            <w:r w:rsidR="006761D0" w:rsidRPr="00263D86">
              <w:t>e gestionarán mecanismos para obtener de manera oportuna la información estadística.</w:t>
            </w:r>
          </w:p>
        </w:tc>
        <w:tc>
          <w:tcPr>
            <w:tcW w:w="2548" w:type="dxa"/>
            <w:vAlign w:val="center"/>
          </w:tcPr>
          <w:p w14:paraId="18E54A8C" w14:textId="06973BD6" w:rsidR="006761D0" w:rsidRPr="00F06DEB" w:rsidRDefault="006761D0" w:rsidP="006761D0">
            <w:pPr>
              <w:spacing w:after="0" w:line="276" w:lineRule="auto"/>
              <w:jc w:val="both"/>
              <w:rPr>
                <w:rFonts w:asciiTheme="minorHAnsi" w:hAnsiTheme="minorHAnsi" w:cstheme="minorHAnsi"/>
                <w:sz w:val="20"/>
                <w:szCs w:val="20"/>
                <w:highlight w:val="yellow"/>
              </w:rPr>
            </w:pPr>
            <w:r w:rsidRPr="00263D86">
              <w:t>Llevar a cabo mecanismos para la obtención oportuna de la información estadística, como calendarios, tiempos de entrega, entre otros.</w:t>
            </w:r>
          </w:p>
        </w:tc>
      </w:tr>
    </w:tbl>
    <w:p w14:paraId="58FBFDAD" w14:textId="6A8A4FE4" w:rsidR="005530D7" w:rsidRDefault="005530D7" w:rsidP="005530D7">
      <w:pPr>
        <w:spacing w:line="360" w:lineRule="auto"/>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15"/>
      </w:tblGrid>
      <w:tr w:rsidR="00936D55" w:rsidRPr="00936D55" w14:paraId="1B2FE791" w14:textId="77777777" w:rsidTr="005530D7">
        <w:trPr>
          <w:trHeight w:val="340"/>
          <w:jc w:val="center"/>
        </w:trPr>
        <w:tc>
          <w:tcPr>
            <w:tcW w:w="9215" w:type="dxa"/>
            <w:shd w:val="clear" w:color="auto" w:fill="651D32"/>
            <w:vAlign w:val="center"/>
          </w:tcPr>
          <w:p w14:paraId="3C476D11" w14:textId="760B4D6A" w:rsidR="00936D55" w:rsidRPr="00936D55" w:rsidRDefault="00936D55" w:rsidP="005530D7">
            <w:pPr>
              <w:pStyle w:val="Prrafodelista"/>
              <w:numPr>
                <w:ilvl w:val="0"/>
                <w:numId w:val="5"/>
              </w:numPr>
              <w:spacing w:after="0" w:line="276" w:lineRule="auto"/>
              <w:jc w:val="center"/>
              <w:rPr>
                <w:rFonts w:asciiTheme="minorHAnsi" w:hAnsiTheme="minorHAnsi" w:cstheme="minorHAnsi"/>
                <w:b/>
              </w:rPr>
            </w:pPr>
            <w:r w:rsidRPr="00936D55">
              <w:rPr>
                <w:rFonts w:asciiTheme="minorHAnsi" w:hAnsiTheme="minorHAnsi" w:cstheme="minorHAnsi"/>
                <w:b/>
              </w:rPr>
              <w:t>Posición Institucional respecto de la evaluación</w:t>
            </w:r>
          </w:p>
        </w:tc>
      </w:tr>
    </w:tbl>
    <w:p w14:paraId="23A9AD74" w14:textId="6A918E0F" w:rsidR="00F77312" w:rsidRPr="005530D7" w:rsidRDefault="00F77312" w:rsidP="005530D7">
      <w:pPr>
        <w:spacing w:after="0" w:line="240" w:lineRule="auto"/>
        <w:jc w:val="both"/>
        <w:rPr>
          <w:rFonts w:asciiTheme="minorHAnsi" w:hAnsiTheme="minorHAnsi" w:cstheme="minorHAnsi"/>
          <w:szCs w:val="10"/>
        </w:rPr>
      </w:pPr>
    </w:p>
    <w:p w14:paraId="6D03BA73" w14:textId="6BF70A42" w:rsidR="00936D55" w:rsidRPr="00936D55" w:rsidRDefault="00936D55" w:rsidP="005530D7">
      <w:pPr>
        <w:spacing w:line="360" w:lineRule="auto"/>
        <w:jc w:val="both"/>
        <w:rPr>
          <w:rFonts w:asciiTheme="minorHAnsi" w:hAnsiTheme="minorHAnsi" w:cstheme="minorHAnsi"/>
          <w:sz w:val="20"/>
          <w:szCs w:val="24"/>
        </w:rPr>
      </w:pPr>
      <w:r w:rsidRPr="00936D55">
        <w:rPr>
          <w:rFonts w:asciiTheme="minorHAnsi" w:hAnsiTheme="minorHAnsi" w:cstheme="minorHAnsi"/>
          <w:sz w:val="20"/>
          <w:szCs w:val="24"/>
        </w:rPr>
        <w:t>Se considera que el Informe de la Evaluación Específica de Desempeño, contiene los elementos necesarios para conocer el programa y su evolución a través del tiempo.</w:t>
      </w:r>
    </w:p>
    <w:p w14:paraId="0F5471C3" w14:textId="77777777" w:rsidR="00936D55" w:rsidRPr="00936D55" w:rsidRDefault="00936D55" w:rsidP="005530D7">
      <w:pPr>
        <w:spacing w:after="0" w:line="240" w:lineRule="auto"/>
        <w:jc w:val="both"/>
        <w:rPr>
          <w:rFonts w:asciiTheme="minorHAnsi" w:hAnsiTheme="minorHAnsi" w:cstheme="minorHAnsi"/>
          <w:sz w:val="10"/>
          <w:szCs w:val="1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15"/>
      </w:tblGrid>
      <w:tr w:rsidR="00936D55" w:rsidRPr="00936D55" w14:paraId="7DA2080A" w14:textId="77777777" w:rsidTr="00416D0A">
        <w:trPr>
          <w:trHeight w:val="340"/>
        </w:trPr>
        <w:tc>
          <w:tcPr>
            <w:tcW w:w="9215" w:type="dxa"/>
            <w:shd w:val="clear" w:color="auto" w:fill="651D32"/>
            <w:vAlign w:val="center"/>
          </w:tcPr>
          <w:p w14:paraId="2097E111" w14:textId="17D3C613" w:rsidR="00936D55" w:rsidRPr="00936D55" w:rsidRDefault="00936D55" w:rsidP="00416D0A">
            <w:pPr>
              <w:pStyle w:val="Prrafodelista"/>
              <w:numPr>
                <w:ilvl w:val="0"/>
                <w:numId w:val="5"/>
              </w:numPr>
              <w:spacing w:after="0" w:line="240" w:lineRule="auto"/>
              <w:ind w:left="714" w:hanging="357"/>
              <w:jc w:val="center"/>
              <w:rPr>
                <w:rFonts w:asciiTheme="minorHAnsi" w:hAnsiTheme="minorHAnsi" w:cstheme="minorHAnsi"/>
                <w:b/>
              </w:rPr>
            </w:pPr>
            <w:r w:rsidRPr="00936D55">
              <w:rPr>
                <w:rFonts w:asciiTheme="minorHAnsi" w:hAnsiTheme="minorHAnsi" w:cstheme="minorHAnsi"/>
                <w:b/>
              </w:rPr>
              <w:lastRenderedPageBreak/>
              <w:t>Comentarios específicos</w:t>
            </w:r>
          </w:p>
        </w:tc>
      </w:tr>
    </w:tbl>
    <w:p w14:paraId="156F92AF" w14:textId="77777777" w:rsidR="00936D55" w:rsidRPr="00936D55" w:rsidRDefault="00936D55" w:rsidP="005530D7">
      <w:pPr>
        <w:spacing w:after="0" w:line="240" w:lineRule="auto"/>
        <w:ind w:right="-141"/>
        <w:jc w:val="both"/>
        <w:rPr>
          <w:rFonts w:asciiTheme="minorHAnsi" w:hAnsiTheme="minorHAnsi" w:cstheme="minorHAnsi"/>
          <w:b/>
          <w:bCs/>
          <w:sz w:val="10"/>
          <w:szCs w:val="10"/>
        </w:rPr>
      </w:pPr>
    </w:p>
    <w:p w14:paraId="19CD620F" w14:textId="17B853B2" w:rsidR="002B45DE" w:rsidRPr="00936D55" w:rsidRDefault="002B45DE" w:rsidP="005530D7">
      <w:pPr>
        <w:spacing w:line="360" w:lineRule="auto"/>
        <w:ind w:right="-141"/>
        <w:jc w:val="both"/>
        <w:rPr>
          <w:rFonts w:asciiTheme="minorHAnsi" w:hAnsiTheme="minorHAnsi" w:cstheme="minorHAnsi"/>
          <w:b/>
          <w:bCs/>
          <w:sz w:val="20"/>
          <w:szCs w:val="20"/>
        </w:rPr>
      </w:pPr>
      <w:r w:rsidRPr="00936D55">
        <w:rPr>
          <w:rFonts w:asciiTheme="minorHAnsi" w:hAnsiTheme="minorHAnsi" w:cstheme="minorHAnsi"/>
          <w:b/>
          <w:bCs/>
          <w:sz w:val="20"/>
          <w:szCs w:val="20"/>
        </w:rPr>
        <w:t>3.1 Sobre los resultados de la evaluación</w:t>
      </w:r>
    </w:p>
    <w:p w14:paraId="1572841E" w14:textId="3FB87A12" w:rsidR="00FF604E" w:rsidRPr="00FF604E" w:rsidRDefault="00FF604E" w:rsidP="006F5BA5">
      <w:pPr>
        <w:pStyle w:val="Prrafodelista"/>
        <w:numPr>
          <w:ilvl w:val="0"/>
          <w:numId w:val="2"/>
        </w:numPr>
        <w:spacing w:line="360" w:lineRule="auto"/>
        <w:ind w:right="1"/>
        <w:jc w:val="both"/>
        <w:rPr>
          <w:rFonts w:asciiTheme="minorHAnsi" w:hAnsiTheme="minorHAnsi" w:cstheme="minorHAnsi"/>
          <w:bCs/>
          <w:sz w:val="20"/>
          <w:szCs w:val="20"/>
          <w:lang w:val="es-ES"/>
        </w:rPr>
      </w:pPr>
      <w:r w:rsidRPr="00FF604E">
        <w:rPr>
          <w:rFonts w:asciiTheme="minorHAnsi" w:hAnsiTheme="minorHAnsi" w:cstheme="minorHAnsi"/>
          <w:bCs/>
          <w:sz w:val="20"/>
          <w:szCs w:val="20"/>
          <w:lang w:val="es-ES"/>
        </w:rPr>
        <w:t>El programa ha operado con eficiencia y eficacia, de esta manera, cumpliendo con las metas propuestas.</w:t>
      </w:r>
    </w:p>
    <w:p w14:paraId="52F01CCD" w14:textId="0A6B415D" w:rsidR="006F5BA5" w:rsidRPr="00FF604E" w:rsidRDefault="00FF604E" w:rsidP="006F5BA5">
      <w:pPr>
        <w:pStyle w:val="Prrafodelista"/>
        <w:numPr>
          <w:ilvl w:val="0"/>
          <w:numId w:val="2"/>
        </w:numPr>
        <w:spacing w:line="360" w:lineRule="auto"/>
        <w:ind w:right="1"/>
        <w:jc w:val="both"/>
        <w:rPr>
          <w:rFonts w:asciiTheme="minorHAnsi" w:hAnsiTheme="minorHAnsi" w:cstheme="minorHAnsi"/>
          <w:bCs/>
          <w:sz w:val="20"/>
          <w:szCs w:val="20"/>
          <w:lang w:val="es-ES"/>
        </w:rPr>
      </w:pPr>
      <w:r w:rsidRPr="00FF604E">
        <w:rPr>
          <w:rFonts w:asciiTheme="minorHAnsi" w:hAnsiTheme="minorHAnsi" w:cstheme="minorHAnsi"/>
          <w:bCs/>
          <w:sz w:val="20"/>
          <w:szCs w:val="20"/>
          <w:lang w:val="es-ES"/>
        </w:rPr>
        <w:t xml:space="preserve">El programa ha cumplido de manera favorable con las metas establecidas tomando en cuenta que la población objetivo ha variado según las disposiciones políticas, de igual manera como los bienes que se entregan. </w:t>
      </w:r>
      <w:r w:rsidR="00C9656A" w:rsidRPr="00FF604E">
        <w:rPr>
          <w:rFonts w:asciiTheme="minorHAnsi" w:hAnsiTheme="minorHAnsi" w:cstheme="minorHAnsi"/>
          <w:bCs/>
          <w:sz w:val="20"/>
          <w:szCs w:val="20"/>
          <w:lang w:val="es-ES"/>
        </w:rPr>
        <w:t xml:space="preserve"> </w:t>
      </w:r>
    </w:p>
    <w:p w14:paraId="4FB753AB" w14:textId="4CA570F5" w:rsidR="00FF604E" w:rsidRDefault="00FF604E" w:rsidP="006F5BA5">
      <w:pPr>
        <w:pStyle w:val="Prrafodelista"/>
        <w:numPr>
          <w:ilvl w:val="0"/>
          <w:numId w:val="2"/>
        </w:numPr>
        <w:spacing w:line="360" w:lineRule="auto"/>
        <w:ind w:right="1"/>
        <w:jc w:val="both"/>
        <w:rPr>
          <w:rFonts w:asciiTheme="minorHAnsi" w:hAnsiTheme="minorHAnsi" w:cstheme="minorHAnsi"/>
          <w:bCs/>
          <w:sz w:val="20"/>
          <w:szCs w:val="20"/>
          <w:lang w:val="es-ES"/>
        </w:rPr>
      </w:pPr>
      <w:r w:rsidRPr="00FF604E">
        <w:rPr>
          <w:rFonts w:asciiTheme="minorHAnsi" w:hAnsiTheme="minorHAnsi" w:cstheme="minorHAnsi"/>
          <w:bCs/>
          <w:sz w:val="20"/>
          <w:szCs w:val="20"/>
          <w:lang w:val="es-ES"/>
        </w:rPr>
        <w:t>El programa ha logrado contribuir al cumplimiento de los objetivos superiores establecidos en el Plan Estatal de Desarrollo (PED) del estado de Sinaloa y en el Plan Nacional de Desarrollo (PND), así como al 4° Objetivo - Educación de calidad establecido en la Agenda 2030 específicamente en los “Objetivos de Desarrollo Sustentables”.</w:t>
      </w:r>
    </w:p>
    <w:p w14:paraId="01EB4B1D" w14:textId="4DD6C732" w:rsidR="00FF604E" w:rsidRPr="00FF604E" w:rsidRDefault="00FF604E" w:rsidP="006F5BA5">
      <w:pPr>
        <w:pStyle w:val="Prrafodelista"/>
        <w:numPr>
          <w:ilvl w:val="0"/>
          <w:numId w:val="2"/>
        </w:numPr>
        <w:spacing w:line="360" w:lineRule="auto"/>
        <w:ind w:right="1"/>
        <w:jc w:val="both"/>
        <w:rPr>
          <w:rFonts w:asciiTheme="minorHAnsi" w:hAnsiTheme="minorHAnsi" w:cstheme="minorHAnsi"/>
          <w:bCs/>
          <w:sz w:val="20"/>
          <w:szCs w:val="20"/>
          <w:lang w:val="es-ES"/>
        </w:rPr>
      </w:pPr>
      <w:r>
        <w:rPr>
          <w:rFonts w:asciiTheme="minorHAnsi" w:hAnsiTheme="minorHAnsi" w:cstheme="minorHAnsi"/>
          <w:bCs/>
          <w:sz w:val="20"/>
          <w:szCs w:val="20"/>
          <w:lang w:val="es-ES"/>
        </w:rPr>
        <w:t>S</w:t>
      </w:r>
      <w:r w:rsidRPr="00FF604E">
        <w:rPr>
          <w:rFonts w:asciiTheme="minorHAnsi" w:hAnsiTheme="minorHAnsi" w:cstheme="minorHAnsi"/>
          <w:bCs/>
          <w:sz w:val="20"/>
          <w:szCs w:val="20"/>
          <w:lang w:val="es-ES"/>
        </w:rPr>
        <w:t xml:space="preserve">e estableció el Reglamento de la Ley para la Dotación Gratuita de Uniformes, Calzado Deportivo y Útiles Escolares del estado de Sinaloa, el </w:t>
      </w:r>
      <w:r w:rsidR="006761D0">
        <w:rPr>
          <w:rFonts w:asciiTheme="minorHAnsi" w:hAnsiTheme="minorHAnsi" w:cstheme="minorHAnsi"/>
          <w:bCs/>
          <w:sz w:val="20"/>
          <w:szCs w:val="20"/>
          <w:lang w:val="es-ES"/>
        </w:rPr>
        <w:t>0</w:t>
      </w:r>
      <w:r w:rsidRPr="00FF604E">
        <w:rPr>
          <w:rFonts w:asciiTheme="minorHAnsi" w:hAnsiTheme="minorHAnsi" w:cstheme="minorHAnsi"/>
          <w:bCs/>
          <w:sz w:val="20"/>
          <w:szCs w:val="20"/>
          <w:lang w:val="es-ES"/>
        </w:rPr>
        <w:t>1 de noviembre del 2021.</w:t>
      </w:r>
    </w:p>
    <w:p w14:paraId="71F85000" w14:textId="5A995CCF" w:rsidR="004063C6" w:rsidRPr="00FF604E" w:rsidRDefault="00FF604E" w:rsidP="00C9656A">
      <w:pPr>
        <w:pStyle w:val="Prrafodelista"/>
        <w:numPr>
          <w:ilvl w:val="0"/>
          <w:numId w:val="2"/>
        </w:numPr>
        <w:spacing w:line="360" w:lineRule="auto"/>
        <w:ind w:right="1"/>
        <w:jc w:val="both"/>
        <w:rPr>
          <w:rFonts w:asciiTheme="minorHAnsi" w:hAnsiTheme="minorHAnsi" w:cstheme="minorHAnsi"/>
          <w:bCs/>
          <w:sz w:val="20"/>
          <w:szCs w:val="20"/>
          <w:lang w:val="es-ES"/>
        </w:rPr>
      </w:pPr>
      <w:r w:rsidRPr="00FF604E">
        <w:rPr>
          <w:rFonts w:asciiTheme="minorHAnsi" w:hAnsiTheme="minorHAnsi" w:cstheme="minorHAnsi"/>
          <w:bCs/>
          <w:sz w:val="20"/>
          <w:szCs w:val="20"/>
          <w:lang w:val="es-ES"/>
        </w:rPr>
        <w:t>En el ejercicio 2021, se incluyó la entrega de calzado deportivo a alumnos de nivel preescolar.</w:t>
      </w:r>
    </w:p>
    <w:p w14:paraId="488A581D" w14:textId="63208FAA" w:rsidR="00FF604E" w:rsidRPr="00FF604E" w:rsidRDefault="00FF604E" w:rsidP="00C9656A">
      <w:pPr>
        <w:pStyle w:val="Prrafodelista"/>
        <w:numPr>
          <w:ilvl w:val="0"/>
          <w:numId w:val="2"/>
        </w:numPr>
        <w:spacing w:line="360" w:lineRule="auto"/>
        <w:ind w:right="1"/>
        <w:jc w:val="both"/>
        <w:rPr>
          <w:rFonts w:asciiTheme="minorHAnsi" w:hAnsiTheme="minorHAnsi" w:cstheme="minorHAnsi"/>
          <w:bCs/>
          <w:sz w:val="20"/>
          <w:szCs w:val="20"/>
          <w:lang w:val="es-ES"/>
        </w:rPr>
      </w:pPr>
      <w:r w:rsidRPr="00FF604E">
        <w:rPr>
          <w:rFonts w:asciiTheme="minorHAnsi" w:hAnsiTheme="minorHAnsi" w:cstheme="minorHAnsi"/>
          <w:bCs/>
          <w:sz w:val="20"/>
          <w:szCs w:val="20"/>
          <w:lang w:val="es-ES"/>
        </w:rPr>
        <w:t>Se ha tenido una gran aceptación por parte de la población beneficiada, significando este beneficio, un subsidio a su economía y repercutiendo de manera positiva en la permanencia del alumnado en las escuelas públicas de Sinaloa, formando así a una población con mayores herramientas para desempeñarse de buena manera en su vida personal y su vida profesional, propiciando elevar su calidad de vida.</w:t>
      </w:r>
    </w:p>
    <w:p w14:paraId="67167900" w14:textId="295A6AE7" w:rsidR="002B45DE" w:rsidRPr="00936D55" w:rsidRDefault="002B45DE" w:rsidP="005530D7">
      <w:pPr>
        <w:spacing w:line="360" w:lineRule="auto"/>
        <w:ind w:right="-14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35547DD6" w:rsidR="00EE0924" w:rsidRPr="00936D55" w:rsidRDefault="00EE0924" w:rsidP="005530D7">
      <w:pPr>
        <w:pStyle w:val="Prrafodelista"/>
        <w:numPr>
          <w:ilvl w:val="0"/>
          <w:numId w:val="2"/>
        </w:numPr>
        <w:spacing w:line="360"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 xml:space="preserve">El </w:t>
      </w:r>
      <w:r w:rsidR="00285BD4">
        <w:rPr>
          <w:rFonts w:asciiTheme="minorHAnsi" w:hAnsiTheme="minorHAnsi" w:cstheme="minorHAnsi"/>
          <w:bCs/>
          <w:sz w:val="20"/>
          <w:szCs w:val="20"/>
          <w:lang w:val="es-ES"/>
        </w:rPr>
        <w:t>proceso de evaluación se realizo conforme a lo establecido en el Programa Anual de Evaluación para el Ejercicio Fiscal 2021 y los TdR emitidos para tal efecto.</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2B45DE">
      <w:headerReference w:type="default" r:id="rId8"/>
      <w:footerReference w:type="default" r:id="rId9"/>
      <w:headerReference w:type="first" r:id="rId10"/>
      <w:footerReference w:type="first" r:id="rId11"/>
      <w:pgSz w:w="12240" w:h="15840"/>
      <w:pgMar w:top="1701" w:right="1608" w:bottom="170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4E3E2" w14:textId="77777777" w:rsidR="00955304" w:rsidRDefault="00955304" w:rsidP="008E5209">
      <w:pPr>
        <w:spacing w:after="0" w:line="240" w:lineRule="auto"/>
      </w:pPr>
      <w:r>
        <w:separator/>
      </w:r>
    </w:p>
  </w:endnote>
  <w:endnote w:type="continuationSeparator" w:id="0">
    <w:p w14:paraId="7F69132C" w14:textId="77777777" w:rsidR="00955304" w:rsidRDefault="00955304"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ourier New"/>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1989432903"/>
      <w:docPartObj>
        <w:docPartGallery w:val="Page Numbers (Bottom of Page)"/>
        <w:docPartUnique/>
      </w:docPartObj>
    </w:sdtPr>
    <w:sdtEndPr/>
    <w:sdtContent>
      <w:p w14:paraId="1E7A1DD2" w14:textId="77777777" w:rsidR="006761D0" w:rsidRPr="006761D0" w:rsidRDefault="006761D0" w:rsidP="006761D0">
        <w:pPr>
          <w:pStyle w:val="Piedepgina"/>
          <w:jc w:val="right"/>
          <w:rPr>
            <w:b/>
          </w:rPr>
        </w:pPr>
        <w:r w:rsidRPr="006761D0">
          <w:rPr>
            <w:b/>
          </w:rPr>
          <w:fldChar w:fldCharType="begin"/>
        </w:r>
        <w:r w:rsidRPr="006761D0">
          <w:rPr>
            <w:b/>
          </w:rPr>
          <w:instrText>PAGE   \* MERGEFORMAT</w:instrText>
        </w:r>
        <w:r w:rsidRPr="006761D0">
          <w:rPr>
            <w:b/>
          </w:rPr>
          <w:fldChar w:fldCharType="separate"/>
        </w:r>
        <w:r>
          <w:rPr>
            <w:b/>
          </w:rPr>
          <w:t>1</w:t>
        </w:r>
        <w:r w:rsidRPr="006761D0">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771204579"/>
      <w:docPartObj>
        <w:docPartGallery w:val="Page Numbers (Bottom of Page)"/>
        <w:docPartUnique/>
      </w:docPartObj>
    </w:sdtPr>
    <w:sdtEndPr/>
    <w:sdtContent>
      <w:p w14:paraId="27DF669D" w14:textId="3185F9A3" w:rsidR="006761D0" w:rsidRPr="006761D0" w:rsidRDefault="006761D0">
        <w:pPr>
          <w:pStyle w:val="Piedepgina"/>
          <w:jc w:val="right"/>
          <w:rPr>
            <w:b/>
          </w:rPr>
        </w:pPr>
        <w:r w:rsidRPr="006761D0">
          <w:rPr>
            <w:b/>
          </w:rPr>
          <w:fldChar w:fldCharType="begin"/>
        </w:r>
        <w:r w:rsidRPr="006761D0">
          <w:rPr>
            <w:b/>
          </w:rPr>
          <w:instrText>PAGE   \* MERGEFORMAT</w:instrText>
        </w:r>
        <w:r w:rsidRPr="006761D0">
          <w:rPr>
            <w:b/>
          </w:rPr>
          <w:fldChar w:fldCharType="separate"/>
        </w:r>
        <w:r w:rsidRPr="006761D0">
          <w:rPr>
            <w:b/>
            <w:lang w:val="es-ES"/>
          </w:rPr>
          <w:t>2</w:t>
        </w:r>
        <w:r w:rsidRPr="006761D0">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F21B4" w14:textId="77777777" w:rsidR="00955304" w:rsidRDefault="00955304" w:rsidP="008E5209">
      <w:pPr>
        <w:spacing w:after="0" w:line="240" w:lineRule="auto"/>
      </w:pPr>
      <w:r>
        <w:separator/>
      </w:r>
    </w:p>
  </w:footnote>
  <w:footnote w:type="continuationSeparator" w:id="0">
    <w:p w14:paraId="3B587846" w14:textId="77777777" w:rsidR="00955304" w:rsidRDefault="00955304"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5AF8" w14:textId="60BA9E26" w:rsidR="00213BFA" w:rsidRPr="00B53A27" w:rsidRDefault="00B53A27" w:rsidP="00B53A27">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651D32"/>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8E507" w14:textId="66879F43" w:rsidR="0086126F" w:rsidRDefault="00B53A27" w:rsidP="00B53A27">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9264"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651D32"/>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4868_"/>
      </v:shape>
    </w:pict>
  </w:numPicBullet>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09"/>
    <w:rsid w:val="00003D1B"/>
    <w:rsid w:val="0001033D"/>
    <w:rsid w:val="000118B1"/>
    <w:rsid w:val="00017F38"/>
    <w:rsid w:val="000228F8"/>
    <w:rsid w:val="00023EAD"/>
    <w:rsid w:val="00024AE9"/>
    <w:rsid w:val="0003464C"/>
    <w:rsid w:val="00034F06"/>
    <w:rsid w:val="00037498"/>
    <w:rsid w:val="00057C89"/>
    <w:rsid w:val="00063EAD"/>
    <w:rsid w:val="00067330"/>
    <w:rsid w:val="00072141"/>
    <w:rsid w:val="00076C94"/>
    <w:rsid w:val="00080258"/>
    <w:rsid w:val="00083A07"/>
    <w:rsid w:val="00084948"/>
    <w:rsid w:val="00091285"/>
    <w:rsid w:val="000933B0"/>
    <w:rsid w:val="000935A4"/>
    <w:rsid w:val="000A0543"/>
    <w:rsid w:val="000A1D0D"/>
    <w:rsid w:val="000A4397"/>
    <w:rsid w:val="000B745B"/>
    <w:rsid w:val="000C1524"/>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840"/>
    <w:rsid w:val="001763CC"/>
    <w:rsid w:val="001800BD"/>
    <w:rsid w:val="00184CB5"/>
    <w:rsid w:val="001933A0"/>
    <w:rsid w:val="0019373C"/>
    <w:rsid w:val="001A0E6E"/>
    <w:rsid w:val="001B0AC5"/>
    <w:rsid w:val="001C5275"/>
    <w:rsid w:val="001C71F7"/>
    <w:rsid w:val="001D187A"/>
    <w:rsid w:val="001E5983"/>
    <w:rsid w:val="001E66BD"/>
    <w:rsid w:val="001F0D23"/>
    <w:rsid w:val="001F2C2A"/>
    <w:rsid w:val="001F3279"/>
    <w:rsid w:val="001F6318"/>
    <w:rsid w:val="0020020C"/>
    <w:rsid w:val="0020155A"/>
    <w:rsid w:val="002030DF"/>
    <w:rsid w:val="002051F1"/>
    <w:rsid w:val="00205576"/>
    <w:rsid w:val="0021310E"/>
    <w:rsid w:val="00213BFA"/>
    <w:rsid w:val="00214062"/>
    <w:rsid w:val="00222217"/>
    <w:rsid w:val="00230686"/>
    <w:rsid w:val="00230930"/>
    <w:rsid w:val="002312DF"/>
    <w:rsid w:val="00232E33"/>
    <w:rsid w:val="00233D0F"/>
    <w:rsid w:val="00235266"/>
    <w:rsid w:val="002356D5"/>
    <w:rsid w:val="0023762C"/>
    <w:rsid w:val="002422A9"/>
    <w:rsid w:val="00256B08"/>
    <w:rsid w:val="00263C83"/>
    <w:rsid w:val="00264327"/>
    <w:rsid w:val="0026692D"/>
    <w:rsid w:val="002801B9"/>
    <w:rsid w:val="00281DFC"/>
    <w:rsid w:val="0028599A"/>
    <w:rsid w:val="00285BD4"/>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DAC"/>
    <w:rsid w:val="002F1448"/>
    <w:rsid w:val="002F378E"/>
    <w:rsid w:val="00316A9C"/>
    <w:rsid w:val="00316C41"/>
    <w:rsid w:val="00323621"/>
    <w:rsid w:val="00325565"/>
    <w:rsid w:val="003270DD"/>
    <w:rsid w:val="00331966"/>
    <w:rsid w:val="00332B71"/>
    <w:rsid w:val="00332B81"/>
    <w:rsid w:val="003414E8"/>
    <w:rsid w:val="00341EFE"/>
    <w:rsid w:val="00342BB1"/>
    <w:rsid w:val="00345DBF"/>
    <w:rsid w:val="00351B94"/>
    <w:rsid w:val="0035474E"/>
    <w:rsid w:val="003578C1"/>
    <w:rsid w:val="003671EF"/>
    <w:rsid w:val="00375FD1"/>
    <w:rsid w:val="003800F3"/>
    <w:rsid w:val="003867E1"/>
    <w:rsid w:val="003954C6"/>
    <w:rsid w:val="003964B5"/>
    <w:rsid w:val="003C3463"/>
    <w:rsid w:val="003C5B02"/>
    <w:rsid w:val="003D2D26"/>
    <w:rsid w:val="003E326B"/>
    <w:rsid w:val="003E4BAA"/>
    <w:rsid w:val="003E6E57"/>
    <w:rsid w:val="003F09A1"/>
    <w:rsid w:val="003F0AF3"/>
    <w:rsid w:val="003F315D"/>
    <w:rsid w:val="003F34C5"/>
    <w:rsid w:val="003F5FE3"/>
    <w:rsid w:val="004063C6"/>
    <w:rsid w:val="00413C04"/>
    <w:rsid w:val="0041452B"/>
    <w:rsid w:val="00416CC1"/>
    <w:rsid w:val="00416D0A"/>
    <w:rsid w:val="00425911"/>
    <w:rsid w:val="004315F2"/>
    <w:rsid w:val="00431E65"/>
    <w:rsid w:val="004327A3"/>
    <w:rsid w:val="0044695A"/>
    <w:rsid w:val="004620A0"/>
    <w:rsid w:val="004664A5"/>
    <w:rsid w:val="0047656A"/>
    <w:rsid w:val="00480476"/>
    <w:rsid w:val="00491931"/>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30D7"/>
    <w:rsid w:val="00555F51"/>
    <w:rsid w:val="005565AC"/>
    <w:rsid w:val="00564E3C"/>
    <w:rsid w:val="00575727"/>
    <w:rsid w:val="005773F7"/>
    <w:rsid w:val="005826E6"/>
    <w:rsid w:val="005845F6"/>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761D0"/>
    <w:rsid w:val="0068293A"/>
    <w:rsid w:val="00690BCC"/>
    <w:rsid w:val="0069467B"/>
    <w:rsid w:val="006A18AF"/>
    <w:rsid w:val="006A3D81"/>
    <w:rsid w:val="006A631C"/>
    <w:rsid w:val="006C0CCC"/>
    <w:rsid w:val="006D4E80"/>
    <w:rsid w:val="006E7E0D"/>
    <w:rsid w:val="006F3A57"/>
    <w:rsid w:val="006F5BA5"/>
    <w:rsid w:val="006F69D9"/>
    <w:rsid w:val="00700786"/>
    <w:rsid w:val="00702C7A"/>
    <w:rsid w:val="00705C1F"/>
    <w:rsid w:val="00707205"/>
    <w:rsid w:val="00720B4B"/>
    <w:rsid w:val="0073073B"/>
    <w:rsid w:val="00730743"/>
    <w:rsid w:val="00733EEE"/>
    <w:rsid w:val="00734B50"/>
    <w:rsid w:val="00743171"/>
    <w:rsid w:val="007450D4"/>
    <w:rsid w:val="00745E86"/>
    <w:rsid w:val="007513D2"/>
    <w:rsid w:val="007541F8"/>
    <w:rsid w:val="007610AB"/>
    <w:rsid w:val="00771385"/>
    <w:rsid w:val="00782C22"/>
    <w:rsid w:val="00784BFB"/>
    <w:rsid w:val="007862E9"/>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267"/>
    <w:rsid w:val="00803598"/>
    <w:rsid w:val="00812734"/>
    <w:rsid w:val="00822FE3"/>
    <w:rsid w:val="00827FA5"/>
    <w:rsid w:val="0083482F"/>
    <w:rsid w:val="008405A6"/>
    <w:rsid w:val="00855D89"/>
    <w:rsid w:val="008569D1"/>
    <w:rsid w:val="00857815"/>
    <w:rsid w:val="0085799F"/>
    <w:rsid w:val="00860E2B"/>
    <w:rsid w:val="0086126F"/>
    <w:rsid w:val="008726E2"/>
    <w:rsid w:val="00874C99"/>
    <w:rsid w:val="0088276D"/>
    <w:rsid w:val="00882D04"/>
    <w:rsid w:val="008905B0"/>
    <w:rsid w:val="00890761"/>
    <w:rsid w:val="008A0BCB"/>
    <w:rsid w:val="008A0CB2"/>
    <w:rsid w:val="008B6219"/>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55304"/>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23E5D"/>
    <w:rsid w:val="00A3027C"/>
    <w:rsid w:val="00A30BA4"/>
    <w:rsid w:val="00A342A7"/>
    <w:rsid w:val="00A349AA"/>
    <w:rsid w:val="00A41EEE"/>
    <w:rsid w:val="00A45C63"/>
    <w:rsid w:val="00A46A7F"/>
    <w:rsid w:val="00A52A01"/>
    <w:rsid w:val="00A564F9"/>
    <w:rsid w:val="00A609A3"/>
    <w:rsid w:val="00A62C84"/>
    <w:rsid w:val="00A631C2"/>
    <w:rsid w:val="00A65303"/>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4C8"/>
    <w:rsid w:val="00B24DE7"/>
    <w:rsid w:val="00B3544D"/>
    <w:rsid w:val="00B35EB8"/>
    <w:rsid w:val="00B4195D"/>
    <w:rsid w:val="00B435F5"/>
    <w:rsid w:val="00B5124C"/>
    <w:rsid w:val="00B51B31"/>
    <w:rsid w:val="00B53A27"/>
    <w:rsid w:val="00B614DF"/>
    <w:rsid w:val="00B71DBF"/>
    <w:rsid w:val="00BA1B67"/>
    <w:rsid w:val="00BA222E"/>
    <w:rsid w:val="00BA4A59"/>
    <w:rsid w:val="00BA5D2B"/>
    <w:rsid w:val="00BB05A3"/>
    <w:rsid w:val="00BB0885"/>
    <w:rsid w:val="00BB130C"/>
    <w:rsid w:val="00BC2055"/>
    <w:rsid w:val="00BC2B7A"/>
    <w:rsid w:val="00BC5E9C"/>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56A"/>
    <w:rsid w:val="00C96DA9"/>
    <w:rsid w:val="00CA02AC"/>
    <w:rsid w:val="00CA10FD"/>
    <w:rsid w:val="00CB6CF8"/>
    <w:rsid w:val="00CC06EA"/>
    <w:rsid w:val="00CC489F"/>
    <w:rsid w:val="00CD34D2"/>
    <w:rsid w:val="00CF511B"/>
    <w:rsid w:val="00CF57AE"/>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3F60"/>
    <w:rsid w:val="00EB6C57"/>
    <w:rsid w:val="00EC21F6"/>
    <w:rsid w:val="00EC3814"/>
    <w:rsid w:val="00EC63B6"/>
    <w:rsid w:val="00ED0FAB"/>
    <w:rsid w:val="00ED2843"/>
    <w:rsid w:val="00EE0924"/>
    <w:rsid w:val="00EE32E3"/>
    <w:rsid w:val="00EF79E5"/>
    <w:rsid w:val="00F0320D"/>
    <w:rsid w:val="00F06DEB"/>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 w:val="00FF60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797146882">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07767519">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73697748">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7175625">
      <w:bodyDiv w:val="1"/>
      <w:marLeft w:val="0"/>
      <w:marRight w:val="0"/>
      <w:marTop w:val="0"/>
      <w:marBottom w:val="0"/>
      <w:divBdr>
        <w:top w:val="none" w:sz="0" w:space="0" w:color="auto"/>
        <w:left w:val="none" w:sz="0" w:space="0" w:color="auto"/>
        <w:bottom w:val="none" w:sz="0" w:space="0" w:color="auto"/>
        <w:right w:val="none" w:sz="0" w:space="0" w:color="auto"/>
      </w:divBdr>
    </w:div>
    <w:div w:id="1338845302">
      <w:bodyDiv w:val="1"/>
      <w:marLeft w:val="0"/>
      <w:marRight w:val="0"/>
      <w:marTop w:val="0"/>
      <w:marBottom w:val="0"/>
      <w:divBdr>
        <w:top w:val="none" w:sz="0" w:space="0" w:color="auto"/>
        <w:left w:val="none" w:sz="0" w:space="0" w:color="auto"/>
        <w:bottom w:val="none" w:sz="0" w:space="0" w:color="auto"/>
        <w:right w:val="none" w:sz="0" w:space="0" w:color="auto"/>
      </w:divBdr>
    </w:div>
    <w:div w:id="1417164083">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72637801">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16141960">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38117303">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D025F-2112-4BD6-91D5-E1BEA08A9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2709</Characters>
  <Application>Microsoft Office Word</Application>
  <DocSecurity>0</DocSecurity>
  <Lines>104</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CLSinaloa</dc:creator>
  <cp:lastModifiedBy>Evaluacion</cp:lastModifiedBy>
  <cp:revision>3</cp:revision>
  <cp:lastPrinted>2021-10-18T17:24:00Z</cp:lastPrinted>
  <dcterms:created xsi:type="dcterms:W3CDTF">2022-08-11T17:58:00Z</dcterms:created>
  <dcterms:modified xsi:type="dcterms:W3CDTF">2022-08-11T18:01:00Z</dcterms:modified>
</cp:coreProperties>
</file>